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565"/>
        <w:gridCol w:w="2790"/>
      </w:tblGrid>
      <w:tr w:rsidR="009413CC" w:rsidRPr="009413CC" w:rsidTr="00B6631F">
        <w:tc>
          <w:tcPr>
            <w:tcW w:w="3509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413CC" w:rsidRDefault="009413CC" w:rsidP="00B6631F">
            <w:pPr>
              <w:pStyle w:val="newncpi"/>
              <w:rPr>
                <w:color w:val="000000"/>
              </w:rPr>
            </w:pPr>
            <w:r>
              <w:rPr>
                <w:color w:val="000000"/>
              </w:rPr>
              <w:t> </w:t>
            </w:r>
          </w:p>
        </w:tc>
        <w:tc>
          <w:tcPr>
            <w:tcW w:w="1491" w:type="pct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6" w:type="dxa"/>
              <w:bottom w:w="0" w:type="dxa"/>
              <w:right w:w="6" w:type="dxa"/>
            </w:tcMar>
            <w:hideMark/>
          </w:tcPr>
          <w:p w:rsidR="009413CC" w:rsidRPr="00FA10B2" w:rsidRDefault="009413CC" w:rsidP="00B6631F">
            <w:pPr>
              <w:pStyle w:val="append1"/>
              <w:rPr>
                <w:color w:val="000000"/>
                <w:lang w:val="ru-RU"/>
              </w:rPr>
            </w:pPr>
            <w:bookmarkStart w:id="0" w:name="a38"/>
            <w:bookmarkEnd w:id="0"/>
            <w:r w:rsidRPr="00FA10B2">
              <w:rPr>
                <w:color w:val="000000"/>
                <w:lang w:val="ru-RU"/>
              </w:rPr>
              <w:t>Приложение</w:t>
            </w:r>
          </w:p>
          <w:p w:rsidR="009413CC" w:rsidRPr="00FA10B2" w:rsidRDefault="009413CC" w:rsidP="00B6631F">
            <w:pPr>
              <w:pStyle w:val="append"/>
              <w:rPr>
                <w:color w:val="000000"/>
                <w:lang w:val="ru-RU"/>
              </w:rPr>
            </w:pPr>
            <w:r w:rsidRPr="00FA10B2">
              <w:rPr>
                <w:color w:val="000000"/>
                <w:lang w:val="ru-RU"/>
              </w:rPr>
              <w:t xml:space="preserve">к постановлению </w:t>
            </w:r>
            <w:r w:rsidRPr="00FA10B2">
              <w:rPr>
                <w:color w:val="000000"/>
                <w:lang w:val="ru-RU"/>
              </w:rPr>
              <w:br/>
              <w:t xml:space="preserve">Совета Министров </w:t>
            </w:r>
            <w:r w:rsidRPr="00FA10B2">
              <w:rPr>
                <w:color w:val="000000"/>
                <w:lang w:val="ru-RU"/>
              </w:rPr>
              <w:br/>
              <w:t xml:space="preserve">Республики Беларусь </w:t>
            </w:r>
            <w:r w:rsidRPr="00FA10B2">
              <w:rPr>
                <w:color w:val="000000"/>
                <w:lang w:val="ru-RU"/>
              </w:rPr>
              <w:br/>
              <w:t>10.02.2009 №</w:t>
            </w:r>
            <w:r>
              <w:rPr>
                <w:color w:val="000000"/>
              </w:rPr>
              <w:t> </w:t>
            </w:r>
            <w:r w:rsidRPr="00FA10B2">
              <w:rPr>
                <w:color w:val="000000"/>
                <w:lang w:val="ru-RU"/>
              </w:rPr>
              <w:t xml:space="preserve">182 </w:t>
            </w:r>
            <w:r w:rsidRPr="00FA10B2">
              <w:rPr>
                <w:color w:val="000000"/>
                <w:lang w:val="ru-RU"/>
              </w:rPr>
              <w:br/>
              <w:t>(в</w:t>
            </w:r>
            <w:r>
              <w:rPr>
                <w:color w:val="000000"/>
              </w:rPr>
              <w:t> </w:t>
            </w:r>
            <w:r w:rsidRPr="00FA10B2">
              <w:rPr>
                <w:color w:val="000000"/>
                <w:lang w:val="ru-RU"/>
              </w:rPr>
              <w:t xml:space="preserve">редакции постановления </w:t>
            </w:r>
            <w:r w:rsidRPr="00FA10B2">
              <w:rPr>
                <w:color w:val="000000"/>
                <w:lang w:val="ru-RU"/>
              </w:rPr>
              <w:br/>
              <w:t xml:space="preserve">Совета Министров </w:t>
            </w:r>
            <w:r w:rsidRPr="00FA10B2">
              <w:rPr>
                <w:color w:val="000000"/>
                <w:lang w:val="ru-RU"/>
              </w:rPr>
              <w:br/>
              <w:t>Республики Беларусь</w:t>
            </w:r>
            <w:r w:rsidRPr="00FA10B2">
              <w:rPr>
                <w:color w:val="000000"/>
                <w:lang w:val="ru-RU"/>
              </w:rPr>
              <w:br/>
              <w:t xml:space="preserve">10.04.2023 № 237) </w:t>
            </w:r>
          </w:p>
        </w:tc>
      </w:tr>
    </w:tbl>
    <w:p w:rsidR="009413CC" w:rsidRDefault="009413CC" w:rsidP="009413CC">
      <w:pPr>
        <w:pStyle w:val="titlep"/>
        <w:jc w:val="left"/>
        <w:rPr>
          <w:color w:val="000000"/>
          <w:lang w:val="ru-RU"/>
        </w:rPr>
      </w:pPr>
      <w:bookmarkStart w:id="1" w:name="a39"/>
      <w:bookmarkEnd w:id="1"/>
      <w:r>
        <w:rPr>
          <w:color w:val="000000"/>
          <w:lang w:val="ru-RU"/>
        </w:rPr>
        <w:t>ПЕРЕЧЕНЬ</w:t>
      </w:r>
      <w:r>
        <w:rPr>
          <w:color w:val="000000"/>
          <w:lang w:val="ru-RU"/>
        </w:rPr>
        <w:br/>
        <w:t>платных медицинских услуг, оказываемых гражданам Республики Беларусь государственными учреждениями здравоохранения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bookmarkStart w:id="2" w:name="a53"/>
      <w:bookmarkEnd w:id="2"/>
      <w:r>
        <w:rPr>
          <w:color w:val="000000"/>
          <w:lang w:val="ru-RU"/>
        </w:rPr>
        <w:t>1. Косметологические услуги.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2. Пластическая эстетическая хирургия, за исключением операций, выполняемых по медицинским показаниям, включая анестезиологическое обеспечение оперативного вмешательства.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3. Рефлексотерапевтические услуги: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тестирование, в том числе электропунктурное, термопунктурное, вегетативно-резонансное, оценка функционального состояния организма по радужной оболочке глаза, характеристикам пульса, методом газоразрядной визуализации, выявления болевых точек и зон и другими методами;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классическое иглоукалывание (акупунктура), микроиглоукалывание, поверхностное иглоукалывание, вакуумрефлексотерапия, криорефлексотерапия, гидрорефлексотерапия, фармакорефлексотерапия, озонорефлексотерапия, аппликационная рефлексотерапия, скальпорефлексотерапия, рефлексотерапия микросистем кисти и стопы, прогревание точек акупунктуры, аурикулярная рефлексотерапия, остеорефлексотерапия, электропунктура и электроакупунктура, микроэлектрофорезопунктура, электромагнитопунктура, ультразвуковая форезопунктура, магнитопунктура, магнитолазеропунктура, светопунктура, лазероакупунктура, вибропунктура, ударно-волновая пунктура, эндогенная биорезонансная терапия, экзогенная биорезонансная терапия, пунктурная гирудотерапия, пунктурная апитерапия, ЭСИВО-рефлексотерапия, восточный массаж и другие, за исключением услуг по рефлексотерапии, оказываемых гражданам по медицинским показаниям.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4. Услуги по гомеопатии, фитотерапии, в том числе с использованием растительных чаев, гирудотерапии, апитерапии и другие услуги с использованием нетрадиционных методов оказания медицинской помощи.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5. Мануальная диагностика и терапия, за исключением соответствующих услуг, оказываемых по медицинским показаниям.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bookmarkStart w:id="3" w:name="a42"/>
      <w:bookmarkEnd w:id="3"/>
      <w:r>
        <w:rPr>
          <w:color w:val="000000"/>
          <w:lang w:val="ru-RU"/>
        </w:rPr>
        <w:t>6. Физиотерапевтические услуги: электро-, свето-, лазеро-, гидро-, бальнео-, крио-, озоно-, магнитотерапия, оксигенотерапия, ультрафиолетовое облучение в солярии, воздействие факторами механической природы, ингаляционная терапия, термотерапия, грязеводотеплопроцедуры, за исключением соответствующих услуг, оказываемых по медицинским показаниям.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 xml:space="preserve">7. Лечебная физкультура: фитбол-гимнастика с музыкальным сопровождением, гимнастика, направленная на коррекцию фигуры, гидрокинезотерапия, механотерапия, </w:t>
      </w:r>
      <w:r>
        <w:rPr>
          <w:color w:val="000000"/>
          <w:lang w:val="ru-RU"/>
        </w:rPr>
        <w:lastRenderedPageBreak/>
        <w:t>локомоторная тренировка, тренировка с использованием нейроортопедического костюма, за исключением соответствующих услуг, оказываемых по медицинским показаниям.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8. Баротерапия (гипо- и гипербарическая оксигенация), за исключением соответствующих услуг, оказываемых по медицинским показаниям.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9. Офтальмологические услуги: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коррекция зрения с помощью контактных линз;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протезирование глаз, за исключением соответствующих услуг, оказываемых гражданам по медицинским показаниям, выполняемое по желанию граждан, при отсутствии обострения клинических форм заболевания;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экзопротезирование орбиты глаза, за исключением данной услуги, оказываемой по медицинским показаниям;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электростимуляция сетчатки и зрительного нерва, выполняемая по желанию граждан;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флюоресцентная ангиография, оптическая когерентная томография, кератотопография, электроретинография, визометрия, коррекция аномальной рефракции, определение внутриглазного давления, определение поля зрения, аппаратная стимуляция элементов зрительного анализатора (фото-, электролазерная) и другие диагностические офтальмологические исследования, за исключением данных услуг, оказываемых по медицинским показаниям;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коррекция аномалий рефракции с использованием фемтосекундного лазера, эксимерного лазера, микрокератома, факичных линз, выполняемая по желанию граждан;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коллагеновый кросслинкинг роговицы, имплантация интрастромальных колец, выполняемые по желанию граждан.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10. Психиатрическая помощь: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проведение психиатрического и (или) наркологического освидетельствования на дому по желанию граждан и (или) их законных представителей;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медицинская реабилитация лиц с синдромом отрицания пола;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психиатрическое обследование и (или) психиатрическое освидетельствование граждан, осуществляемые по желанию граждан при отсутствии медицинских показаний;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применение по желанию граждан методик психотерапии взрослых и семейной психотерапии;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оказание психотерапевтической помощи гражданам анонимно;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оказание наркологической и токсикологической помощи гражданам анонимно, в том числе на дому;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проведение медицинского освидетельствования для установления или подтверждения факта употребления алкоголя, факта потребления наркотических средств, психотропных веществ, их аналогов, токсических или других одурманивающих веществ, выявления состояния алкогольного опьянения и (или) состояния, вызванного потреблением наркотических средств, психотропных веществ, их аналогов, токсических или других одурманивающих веществ, по желанию граждан и (или) направлению нанимателя;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 xml:space="preserve">назначение лекарственных средств лицам, признанным больными хроническим алкоголизмом, наркоманией, токсикоманией, страдающим никотиновой, игровой и компьютерной зависимостью, а также в связи с потреблением и вредными последствиями </w:t>
      </w:r>
      <w:r>
        <w:rPr>
          <w:color w:val="000000"/>
          <w:lang w:val="ru-RU"/>
        </w:rPr>
        <w:lastRenderedPageBreak/>
        <w:t>алкоголя, наркотических средств, психотропных веществ, их аналогов, токсических и других одурманивающих веществ;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оказание психиатрической помощи гражданам анонимно при пограничных формах психических и поведенческих расстройств (заболеваний).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11. Сексологическая помощь, оказываемая гражданам анонимно.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bookmarkStart w:id="4" w:name="a41"/>
      <w:bookmarkEnd w:id="4"/>
      <w:r>
        <w:rPr>
          <w:color w:val="000000"/>
          <w:lang w:val="ru-RU"/>
        </w:rPr>
        <w:t>12. Все виды медицинских осмотров граждан, за исключением осмотров: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осуществляемых по медицинским показаниям;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bookmarkStart w:id="5" w:name="a68"/>
      <w:bookmarkEnd w:id="5"/>
      <w:r>
        <w:rPr>
          <w:color w:val="000000"/>
          <w:lang w:val="ru-RU"/>
        </w:rPr>
        <w:t>граждан до 18 лет, беременных женщин;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студентов и учащихся учреждений образования, реализующих образовательные программы высшего, среднего специального и профессионально-технического образования;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инвалидов, участников Великой Отечественной войны;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граждан, пострадавших от катастрофы на Чернобыльской АЭС, других радиационных аварий;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bookmarkStart w:id="6" w:name="a60"/>
      <w:bookmarkEnd w:id="6"/>
      <w:r>
        <w:rPr>
          <w:color w:val="000000"/>
          <w:lang w:val="ru-RU"/>
        </w:rPr>
        <w:t>безработных при поступлении на работу, а также при направлении органом по труду, занятости и социальной защите на профессиональную подготовку, переподготовку, повышение квалификации в рамках образовательных программ дополнительного образования взрослых;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граждан, направляемых на санаторно-курортное лечение и оздоровление;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bookmarkStart w:id="7" w:name="a50"/>
      <w:bookmarkEnd w:id="7"/>
      <w:r>
        <w:rPr>
          <w:color w:val="000000"/>
          <w:lang w:val="ru-RU"/>
        </w:rPr>
        <w:t>работников учреждений, финансируемых из бюджета, за исключением работников структурных подразделений указанных учреждений, созданных для осуществления предпринимательской деятельности;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bookmarkStart w:id="8" w:name="a61"/>
      <w:bookmarkEnd w:id="8"/>
      <w:r>
        <w:rPr>
          <w:color w:val="000000"/>
          <w:lang w:val="ru-RU"/>
        </w:rPr>
        <w:t>лиц, обязанных возмещать расходы, затраченные государством на содержание детей, находящихся на государственном обеспечении, при поступлении на работу с вредными и (или) опасными условиями труда или на работы, где есть необходимость в профессиональном отборе;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летного состава гражданской авиации и диспетчеров управления воздушным движением авиационных предприятий, доля государства в уставном фонде которых составляет не менее 50 процентов;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других категорий граждан в порядке и случаях, определенных законодательством.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bookmarkStart w:id="9" w:name="a43"/>
      <w:bookmarkEnd w:id="9"/>
      <w:r>
        <w:rPr>
          <w:color w:val="000000"/>
          <w:lang w:val="ru-RU"/>
        </w:rPr>
        <w:t>Обязательные медицинские осмотры поступающих на работу (работающих) с вредными и (или) опасными условиями труда или на работах, где есть необходимость в профессиональном отборе, за исключением работников бюджетных организаций, осуществляются по договорам с нанимателями.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13. Медицинское освидетельствование состояния здоровья граждан для получения медицинской справки о состоянии здоровья, подтверждающей отсутствие противопоказаний к владению оружием, годность к управлению механическими транспортными средствами, самоходными машинами, маломерными судами, а также другие виды медицинских освидетельствований и экспертиз, проводимые по желанию граждан.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bookmarkStart w:id="10" w:name="a40"/>
      <w:bookmarkEnd w:id="10"/>
      <w:r>
        <w:rPr>
          <w:color w:val="000000"/>
          <w:lang w:val="ru-RU"/>
        </w:rPr>
        <w:t xml:space="preserve">14. Предоставление для медицинского применения государственными учреждениями здравоохранения по желанию граждан изделий медицинского назначения, медицинской </w:t>
      </w:r>
      <w:r>
        <w:rPr>
          <w:color w:val="000000"/>
          <w:lang w:val="ru-RU"/>
        </w:rPr>
        <w:lastRenderedPageBreak/>
        <w:t>техники, лекарственных средств, за исключением указанных в статье 38 Закона Республики Беларусь «О здравоохранении» случаев их предоставления за счет средств республиканского и (или) местных бюджетов.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bookmarkStart w:id="11" w:name="a72"/>
      <w:bookmarkEnd w:id="11"/>
      <w:r>
        <w:rPr>
          <w:color w:val="000000"/>
          <w:lang w:val="ru-RU"/>
        </w:rPr>
        <w:t>15. Применение следующих диагностических методов исследования по желанию граждан дополнительно сверх гарантированного объема предоставления бесплатной медицинской помощи, установленного в качестве государственных минимальных социальных стандартов в области здравоохранения: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лабораторные методы исследования;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лучевые методы исследования (ультразвуковые методы исследования, радионуклидная диагностика, магнитно-резонансная томография, рентгенологические методы исследования, включая рентгеноконтрастные, рентгеновская компьютерная томография);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функциональные методы исследования;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эндоскопические методы исследования (в том числе видео- и фиброэндоскопия, лапароскопия, гистероскопия, версоскопия, торакоскопия, артроскопия, простая и расширенная кольпоскопия, ректоскопия);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постановка кожных аллергопроб;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пальцевое исследование прямой кишки и простаты;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диагностическая коронароангиография;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морфологическая диагностика.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16. Промывание желудка, введение клизмы (очистительной, лекарственной, сифонной, масляной, гипертонической) по желанию граждан на дому, за исключением соответствующих услуг, оказываемых по медицинским показаниям.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bookmarkStart w:id="12" w:name="a44"/>
      <w:bookmarkEnd w:id="12"/>
      <w:r>
        <w:rPr>
          <w:color w:val="000000"/>
          <w:lang w:val="ru-RU"/>
        </w:rPr>
        <w:t>17. Стоматологические услуги: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оказание стоматологических услуг по желанию граждан, в том числе протезирование зубов, за исключением данных услуг, оказываемых гражданам Республики Беларусь бесплатно;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bookmarkStart w:id="13" w:name="a69"/>
      <w:bookmarkEnd w:id="13"/>
      <w:r>
        <w:rPr>
          <w:color w:val="000000"/>
          <w:lang w:val="ru-RU"/>
        </w:rPr>
        <w:t>дентальная имплантация с последующим протезированием, за исключением данной услуги, оказываемой гражданам Республики Беларусь до 18 лет;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ортодонтическая коррекция прикуса у граждан, за исключением коррекции прикуса, проводимой гражданам Республики Беларусь до 18 лет бесплатно функциональными пластиночными аппаратами.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bookmarkStart w:id="14" w:name="a56"/>
      <w:bookmarkEnd w:id="14"/>
      <w:r>
        <w:rPr>
          <w:color w:val="000000"/>
          <w:lang w:val="ru-RU"/>
        </w:rPr>
        <w:t>18. Иммунизация по желанию граждан против инфекционных заболеваний, не входящих в календарь профилактических прививок, утверждаемый Министерством здравоохранения, и по эпидемическим показаниям.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19. Медицинская реабилитация, проводимая по желанию граждан после завершения курса медицинских реабилитационных мероприятий, предусмотренных клиническими протоколами, при нахождении гражданина в больничной и (или) амбулаторно-поликлинической организации здравоохранения.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20. Консультации, включая телемедицинские и на дому, врачей-специалистов, в том числе сотрудников кафедр государственных учреждений высшего образования, осуществляющих обучение по направлению образования «Здравоохранение», научно-</w:t>
      </w:r>
      <w:r>
        <w:rPr>
          <w:color w:val="000000"/>
          <w:lang w:val="ru-RU"/>
        </w:rPr>
        <w:lastRenderedPageBreak/>
        <w:t>исследовательских институтов, республиканских научно-практических центров, при отсутствии медицинских показаний или без направления врача.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21. Услуги по акушерству и гинекологии: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забор, процессинг, криозамораживание и хранение аутологичной пуповинной крови;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гистерорезектоскопия, выполняемая по желанию пациента, за исключением данной услуги, оказываемой несовершеннолетним по медицинским, социальным показаниям, определяемым Министерством здравоохранения;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стерилизация хирургическая по желанию граждан;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криоконсервация и хранение сперматозоидов, яйцеклеток и эмбрионов, искусственная инсеминация;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экстракорпоральное оплодотворение, за исключением случаев, определенных Президентом Республики Беларусь;</w:t>
      </w:r>
    </w:p>
    <w:p w:rsidR="009413CC" w:rsidRDefault="009413CC" w:rsidP="009413CC">
      <w:pPr>
        <w:shd w:val="clear" w:color="auto" w:fill="F4F4F4"/>
        <w:rPr>
          <w:rFonts w:ascii="Arial" w:eastAsia="Times New Roman" w:hAnsi="Arial" w:cs="Arial"/>
          <w:color w:val="000000"/>
          <w:sz w:val="23"/>
          <w:szCs w:val="23"/>
          <w:lang w:val="ru-RU"/>
        </w:rPr>
      </w:pPr>
      <w:r>
        <w:rPr>
          <w:rFonts w:ascii="Arial" w:eastAsia="Times New Roman" w:hAnsi="Arial" w:cs="Arial"/>
          <w:noProof/>
          <w:color w:val="000000"/>
          <w:sz w:val="23"/>
          <w:szCs w:val="23"/>
          <w:lang w:val="ru-RU" w:eastAsia="ru-RU"/>
        </w:rPr>
        <w:drawing>
          <wp:inline distT="0" distB="0" distL="0" distR="0" wp14:anchorId="688CC7AB" wp14:editId="7BD4D24B">
            <wp:extent cx="228600" cy="228600"/>
            <wp:effectExtent l="0" t="0" r="0" b="0"/>
            <wp:docPr id="1" name="Рисунок 1" descr="C:\fake\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fake\image6.pn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228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Style w:val="inserttitle"/>
          <w:rFonts w:ascii="Arial" w:eastAsia="Times New Roman" w:hAnsi="Arial" w:cs="Arial"/>
          <w:color w:val="000000"/>
          <w:lang w:val="ru-RU"/>
        </w:rPr>
        <w:t>От редакции «Бизнес-Инфо»</w:t>
      </w:r>
      <w:r>
        <w:rPr>
          <w:rFonts w:ascii="Arial" w:eastAsia="Times New Roman" w:hAnsi="Arial" w:cs="Arial"/>
          <w:color w:val="000000"/>
          <w:sz w:val="23"/>
          <w:szCs w:val="23"/>
          <w:lang w:val="ru-RU"/>
        </w:rPr>
        <w:t xml:space="preserve"> </w:t>
      </w:r>
    </w:p>
    <w:p w:rsidR="009413CC" w:rsidRDefault="009413CC" w:rsidP="009413CC">
      <w:pPr>
        <w:pStyle w:val="inserttext"/>
        <w:shd w:val="clear" w:color="auto" w:fill="F4F4F4"/>
        <w:rPr>
          <w:rFonts w:ascii="Arial" w:hAnsi="Arial" w:cs="Arial"/>
          <w:color w:val="000000"/>
          <w:lang w:val="ru-RU"/>
        </w:rPr>
      </w:pPr>
      <w:r>
        <w:rPr>
          <w:rFonts w:ascii="Arial" w:hAnsi="Arial" w:cs="Arial"/>
          <w:color w:val="000000"/>
          <w:lang w:val="ru-RU"/>
        </w:rPr>
        <w:t>О порядке выдачи кредитов на льготных условиях для оплаты экстракорпорального оплодотворения и предоставления отсрочки по данным кредитам см. Положение, утвержденное Указом Президента Республики Беларусь от 27.12.2013 № 574.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медико-генетическое обследование и консультации, осуществляемые по желанию граждан, за исключением соответствующих услуг, оказываемых гражданам по медицинским показаниям;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искусственное прерывание беременности (аборт) до 12 недель, медикаментозный аборт (при задержке менструации до 49 дней), за исключением соответствующих услуг, оказываемых несовершеннолетним, по медицинским, социальным показаниям;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регуляция менструальной функции (вакуум-аспирация) при задержке менструации до 21 дня, за исключением соответствующих услуг, оказываемых несовершеннолетним, по медицинским, социальным показаниям, определяемым Министерством здравоохранения;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постановка и извлечение внутриматочных контрацептивов, за исключением соответствующей услуги, оказываемой по медицинским, социальным показаниям, определяемым Министерством здравоохранения;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гинекологический массаж, за исключением соответствующей услуги, оказываемой гражданам до 18 лет;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эндоваскулярные операции с эмболизацией маточных артерий при миоме матки, выполняемые по желанию граждан;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протезирование сетчатым протезом фасций таза при пролапсе тазовых органов, осуществляемое по желанию граждан;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предоставление родовспомогательных услуг (индивидуальная подготовка беременных женщин к родам и грудному вскармливанию ребенка; подготовка семьи к партнерским родам, индивидуальное ведение родов; индивидуальный уход за родильницей и за новорожденным в послеродовый период; сцеживание молока из молочных желез при лактостазе по желанию граждан на дому).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22. Оториноларингологические услуги: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протезирование ушной раковины, устранение дефектов наружного носа с помощью имплантатов, за исключением соответствующих услуг, оказываемых гражданам по медицинским показаниям;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промывание наружного слухового прохода, удаление серной пробки, промывание лакун миндалин, подбор слухового аппарата, выполняемые по желанию граждан;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акуметрия, аудиометрия, импедансометрия, выполняемые по желанию граждан;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диагностика и лечение храпа;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промывание носа методом перемещения жидкостей по Проетцу;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беспункционное лечение параназальных синуситов с помощью Ямик-катетера;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баллонная дилатация естественных соустий верхнечелюстных пазух при хронических параназальных синуситах;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риноманометрия.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bookmarkStart w:id="15" w:name="a74"/>
      <w:bookmarkEnd w:id="15"/>
      <w:r>
        <w:rPr>
          <w:color w:val="000000"/>
          <w:lang w:val="ru-RU"/>
        </w:rPr>
        <w:t>23. Оказание медико-социальной помощи по желанию граждан или их законных представителей в стационарных условиях государственных учреждений здравоохранения.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24. Оказание медико-социальной помощи по желанию граждан на дому.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25. Транспортировка гражданина в сопровождении медицинского работника по желанию гражданина при отсутствии медицинских показаний.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26. Восстановление навыков самообслуживания (эрготерапия), терапия занятостью (трудотерапия), за исключением соответствующих услуг, оказываемых гражданам по медицинским показаниям.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27. Коррекция веса.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28. Разработка индивидуальных диет при отсутствии медицинских показаний.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29. Оказание медицинской помощи в государственных учреждениях здравоохранения гражданам, застрахованным по договорам добровольного страхования медицинских расходов (в том числе родовспоможение при включении данной услуги в страховую медицинскую программу в государственных учреждениях здравоохранения по желанию беременной женщины).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30. Дерматовенерологические услуги: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оказание гражданам дерматовенерологической помощи анонимно;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узкополосная фототерапия дерматозов.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31. Патоморфологические исследования (биопсийного и операционного материала) по желанию граждан.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32. Спелеотерапия, галотерапия, за исключением соответствующих услуг, оказываемых гражданам по медицинским показаниям.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33. Массаж, за исключением процедур, выполняемых по медицинским показаниям.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34. Организация индивидуального ухода за гражданами в стационарных условиях в государственных учреждениях здравоохранения, в том числе оказывающих психиатрическую помощь, при отсутствии медицинских показаний.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35. Экстракорпоральное ультрафиолетовое облучение крови, внутривенное лазерное облучение крови, плазмаферез, магнитогемотерапия, выполняемые по желанию граждан.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36. Круговое иссечение крайней плоти, выполняемое по желанию граждан.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37. Хирургические услуги: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удаление доброкачественных новообразований в организациях здравоохранения онкологического профиля, выполняемое по желанию граждан;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удаление доброкачественных образований с помощью аппарата радиоволновой хирургии, выполняемое по желанию граждан;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стентирование почечных и других висцеральных артерий, периферических артерий с использованием стентов с лекарственным покрытием, за исключением данной услуги, оказываемой беременным женщинам и несовершеннолетним;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эндоскопическая диссекция перфорантных вен голени;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лазерная деструкция и склерозирование варикозно расширенных вен и телеангиэктазий, выполняемые по желанию граждан;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лазерная деструкция, электрокоагуляция, фотодеструкция, радиокоагуляция доброкачественных новообразований кожи (папиллом, рубцов) по желанию граждан;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лапароскопическое шунтирование желудка при ожирении;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торакоскопическая симпатэктомия при гипергидрозе;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лазерное эндоцистосклерозирование кист молочной железы, выполняемое по желанию граждан.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38. Проктологические услуги: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инфракрасная фотокоагуляция геморроидальных узлов при I стадии, склеротерапия внутренних геморроидальных узлов при I, II стадии;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лазерная вапоризация геморроидальных узлов у пациентов с хроническим геморроем;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лечение анального зуда с использованием лазера;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трансанальная дезартеризация геморроидальных узлов под контролем доплерометрии.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39. Пластика грыж передней брюшной стенки (за исключением рецидивных грыж, послеоперационных вентральных грыж с размером дефекта более 10 см) с использованием сетчатых имплантов.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40. Заготовка и хранение крови и (или) ее компонентов по желанию граждан.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bookmarkStart w:id="16" w:name="a59"/>
      <w:bookmarkEnd w:id="16"/>
      <w:r>
        <w:rPr>
          <w:color w:val="000000"/>
          <w:lang w:val="ru-RU"/>
        </w:rPr>
        <w:t>41. Анестезиологическое обеспечение, выполняемое по желанию граждан.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bookmarkStart w:id="17" w:name="a54"/>
      <w:bookmarkEnd w:id="17"/>
      <w:r>
        <w:rPr>
          <w:color w:val="000000"/>
          <w:lang w:val="ru-RU"/>
        </w:rPr>
        <w:t>42. Услуги по акушерству и гинекологии: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влагалищные гинекологические операции (операция Эммета, операция Штурмдорфа, манчестерская операция, слинговая операция средней трети уретры с применением аллотрансплантата, перинеолифтинг, рассечение стриктуры влагалища, малоинвазивные методы лечения стрессового недержания мочи с помощью синтетической ленты (петли);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операция кесарево сечение;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лапароскопическая стерилизация и лапароскопический серкляж шейки матки у гинекологических пациентов;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гинекологические операции при пролапсе;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малые гинекологические операции.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43. Офтальмологические услуги: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микрохирургические операции на переднем отрезке глаза, стекловидном теле;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имплантационная хирургия переднего отрезка глаза, кератопластические операции, реконструктивно-восстановительные, пластические операции на веках, конъюктивальной полости, на орбите и периорбитальной зоне;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операции на слезоотводящих путях глаза и на придаточном аппарате глаза;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операции на мышцах глазного яблока;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офтальмологические манипуляции (включая интравитреальное введение лекарственных препаратов);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лазерные операции на переднем и заднем отрезках глаза, стекловидном теле, придаточном аппарате глаза.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44. Услуги общей хирургии: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пластика пупочной грыжи;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лечение варикозной болезни нижних конечностей;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хирургическое лечение опухолей мягких тканей, хирургическое удаление фиброаденомы молочной железы, удаление липомы, атеромы, папилломы;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хирургическое лечение проктологических заболеваний;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удаление доброкачественных опухолей кожи, подкожной жировой клетчатки, мягких тканей.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45. Нейрохирургические услуги: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радиочастотная абляция периферических нервов, денервация фасеточных суставов;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операции на периферических нервах при туннельных синдромах.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46. Услуги ортопедии и травматологии: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тотальное эндопротезирование крупных суставов;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удаление металлоконструкций, костных и мягкотканных доброкачественных новообразований;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хирургические вмешательства на кисти;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малоинвазивные хирургические вмешательства на костях и мягких тканях;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bookmarkStart w:id="18" w:name="a71"/>
      <w:bookmarkEnd w:id="18"/>
      <w:r>
        <w:rPr>
          <w:color w:val="000000"/>
          <w:lang w:val="ru-RU"/>
        </w:rPr>
        <w:t>пункция суставов с использованием ультразвукового наведения;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артроскопически ассистированные операции на суставах;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сухожильно-мышечная пластика при нейроортопедической патологии;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стабилизирующие операции на суставах;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применение стволовых клеток;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остеосинтез изолированных повреждений костей конечностей с применением спиц, винтов, малых пластин и стержней;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декомпрессионные операции на позвоночнике;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удаление грыж межпозвонковых дисков.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47. Услуги челюстно-лицевой хирургии: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удаление опухолей околоушных слюнных желез, доброкачественных новообразований челюстно-лицевой области;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костно-пластические операции и мягкотканные аугментации в челюстно-лицевой области с использованием аутотрансплантатов и остеопластических материалов;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bookmarkStart w:id="19" w:name="a70"/>
      <w:bookmarkEnd w:id="19"/>
      <w:r>
        <w:rPr>
          <w:color w:val="000000"/>
          <w:lang w:val="ru-RU"/>
        </w:rPr>
        <w:t>дентальная имплантация (включая скуловую) под седацией;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имплантация в челюстно-лицевой области с использованием хирургических навигационных шаблонов, с использованием индивидуальных титановых имплантатов и компьютерного моделирования;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удаление кист верхней и нижней челюсти (цистэктомия) с резекцией верхушки корня зуба;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атипичное удаление ретинированных зубов (зубов мудрости);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хирургическая санация полости рта под наркозом;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реконструктивные и корригирующие операции на подбородочном отделе нижней челюсти;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реконструктивно-восстановительные операции при деформациях скулоорбитального комплекса;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устранение врожденных и приобретенных деформаций мягких тканей челюстно-лицевой области.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48. Оториноларингологические услуги: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операции на носу и околоносовых пазухах (септумпластика, вазотомия нижних носовых раковин, коррекция носового клапана, иссечение синехий полости носа, эндоскопическая этмоидальная, верхнечелюстная, сфеноидальная, фронтальная синусотомия (в том числе с удалением кист, полипов, инородных тел);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аденотомия;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прямая микроларингоскопия с удалением новообразований гортани и верхних отделов трахеи;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операции на ухе (удаление экзостозов наружного слухового прохода, тимпанопластика 1–3 типов, шунтирование барабанной полости).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49. Урологические операции: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эндоскопические, лапароскопические операции на мочевыводящих путях и реконструктивные операции на мочеполовых путях;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дистанционная литотрипсия камней мочеточников, почек;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комплексное уродинамическое исследование;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пункционное опорожнение кист почек;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трансректальная, промежностная биопсия простаты;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lastRenderedPageBreak/>
        <w:t>биопсия почки.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50. Фотодинамическая терапия при отсутствии медицинских показаний.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51. Коррекция рубцов.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bookmarkStart w:id="20" w:name="a73"/>
      <w:bookmarkEnd w:id="20"/>
      <w:r>
        <w:rPr>
          <w:color w:val="000000"/>
          <w:lang w:val="ru-RU"/>
        </w:rPr>
        <w:t>52. Эндоскопические услуги: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эзофагогастродуоденоскопия;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колоноскопия;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диагностическая инструментально-ассистированная энтероскопия;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эндоскопическое удаление полипов (до 2 см) желудка, кишечника;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эндоультрасонография.</w:t>
      </w:r>
    </w:p>
    <w:p w:rsidR="009413CC" w:rsidRDefault="009413CC" w:rsidP="009413CC">
      <w:pPr>
        <w:pStyle w:val="point"/>
        <w:rPr>
          <w:color w:val="000000"/>
          <w:lang w:val="ru-RU"/>
        </w:rPr>
      </w:pPr>
      <w:r>
        <w:rPr>
          <w:color w:val="000000"/>
          <w:lang w:val="ru-RU"/>
        </w:rPr>
        <w:t>53. Услуги по эндоваскулярной хирургии: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диагностические ангиографические исследования;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рентгеноэндоваскулярная эмболизация сосудов;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удаление временных кава-фильтров (инородных тел);</w:t>
      </w:r>
    </w:p>
    <w:p w:rsidR="009413CC" w:rsidRDefault="009413CC" w:rsidP="009413CC">
      <w:pPr>
        <w:pStyle w:val="newncpi"/>
        <w:rPr>
          <w:color w:val="000000"/>
          <w:lang w:val="ru-RU"/>
        </w:rPr>
      </w:pPr>
      <w:r>
        <w:rPr>
          <w:color w:val="000000"/>
          <w:lang w:val="ru-RU"/>
        </w:rPr>
        <w:t>имплантация событийных мониторов, диагностические электрофизиологические исследования.</w:t>
      </w:r>
    </w:p>
    <w:p w:rsidR="009413CC" w:rsidRDefault="009413CC" w:rsidP="009413CC">
      <w:pPr>
        <w:pStyle w:val="newncpi"/>
        <w:rPr>
          <w:color w:val="000000"/>
          <w:lang w:val="ru-RU"/>
        </w:rPr>
      </w:pPr>
    </w:p>
    <w:p w:rsidR="00577A2C" w:rsidRPr="009413CC" w:rsidRDefault="009413CC">
      <w:pPr>
        <w:rPr>
          <w:lang w:val="ru-RU"/>
        </w:rPr>
      </w:pPr>
      <w:bookmarkStart w:id="21" w:name="_GoBack"/>
      <w:bookmarkEnd w:id="21"/>
    </w:p>
    <w:sectPr w:rsidR="00577A2C" w:rsidRPr="009413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13CC"/>
    <w:rsid w:val="00333A3C"/>
    <w:rsid w:val="007D3EB0"/>
    <w:rsid w:val="009413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FEF1348C-AF61-4A11-90B1-8B75441A21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413CC"/>
    <w:rPr>
      <w:rFonts w:eastAsiaTheme="minorEastAsia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p">
    <w:name w:val="titlep"/>
    <w:basedOn w:val="a"/>
    <w:rsid w:val="009413CC"/>
    <w:pPr>
      <w:spacing w:before="360" w:after="360" w:line="240" w:lineRule="auto"/>
      <w:jc w:val="center"/>
    </w:pPr>
    <w:rPr>
      <w:rFonts w:ascii="Times New Roman" w:hAnsi="Times New Roman" w:cs="Times New Roman"/>
      <w:b/>
      <w:bCs/>
      <w:sz w:val="24"/>
      <w:szCs w:val="24"/>
    </w:rPr>
  </w:style>
  <w:style w:type="paragraph" w:customStyle="1" w:styleId="point">
    <w:name w:val="point"/>
    <w:basedOn w:val="a"/>
    <w:rsid w:val="009413CC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append">
    <w:name w:val="append"/>
    <w:basedOn w:val="a"/>
    <w:rsid w:val="009413CC"/>
    <w:pPr>
      <w:spacing w:after="0" w:line="240" w:lineRule="auto"/>
    </w:pPr>
    <w:rPr>
      <w:rFonts w:ascii="Times New Roman" w:hAnsi="Times New Roman" w:cs="Times New Roman"/>
      <w:i/>
      <w:iCs/>
    </w:rPr>
  </w:style>
  <w:style w:type="paragraph" w:customStyle="1" w:styleId="append1">
    <w:name w:val="append1"/>
    <w:basedOn w:val="a"/>
    <w:rsid w:val="009413CC"/>
    <w:pPr>
      <w:spacing w:after="28" w:line="240" w:lineRule="auto"/>
    </w:pPr>
    <w:rPr>
      <w:rFonts w:ascii="Times New Roman" w:hAnsi="Times New Roman" w:cs="Times New Roman"/>
      <w:i/>
      <w:iCs/>
    </w:rPr>
  </w:style>
  <w:style w:type="paragraph" w:customStyle="1" w:styleId="newncpi">
    <w:name w:val="newncpi"/>
    <w:basedOn w:val="a"/>
    <w:rsid w:val="009413CC"/>
    <w:pPr>
      <w:spacing w:before="160" w:line="240" w:lineRule="auto"/>
      <w:ind w:firstLine="567"/>
      <w:jc w:val="both"/>
    </w:pPr>
    <w:rPr>
      <w:rFonts w:ascii="Times New Roman" w:hAnsi="Times New Roman" w:cs="Times New Roman"/>
      <w:sz w:val="24"/>
      <w:szCs w:val="24"/>
    </w:rPr>
  </w:style>
  <w:style w:type="paragraph" w:customStyle="1" w:styleId="inserttext">
    <w:name w:val="insert_text"/>
    <w:basedOn w:val="a"/>
    <w:rsid w:val="009413CC"/>
    <w:pPr>
      <w:spacing w:before="100" w:after="0" w:line="240" w:lineRule="auto"/>
      <w:ind w:left="560"/>
      <w:jc w:val="both"/>
    </w:pPr>
    <w:rPr>
      <w:rFonts w:ascii="Times New Roman" w:hAnsi="Times New Roman" w:cs="Times New Roman"/>
    </w:rPr>
  </w:style>
  <w:style w:type="character" w:customStyle="1" w:styleId="inserttitle">
    <w:name w:val="insert_title"/>
    <w:basedOn w:val="a0"/>
    <w:rsid w:val="009413CC"/>
    <w:rPr>
      <w:b/>
      <w:bCs/>
      <w:i/>
      <w:i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3269</Words>
  <Characters>18635</Characters>
  <Application>Microsoft Office Word</Application>
  <DocSecurity>0</DocSecurity>
  <Lines>155</Lines>
  <Paragraphs>43</Paragraphs>
  <ScaleCrop>false</ScaleCrop>
  <Company/>
  <LinksUpToDate>false</LinksUpToDate>
  <CharactersWithSpaces>21861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2026-06-29T08:07:00Z</dcterms:created>
  <dcterms:modified xsi:type="dcterms:W3CDTF">2026-06-29T08:07:00Z</dcterms:modified>
</cp:coreProperties>
</file>